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Droid Serif" w:cs="Droid Serif" w:eastAsia="Droid Serif" w:hAnsi="Droid Serif"/>
          <w:b w:val="1"/>
          <w:sz w:val="28"/>
          <w:szCs w:val="28"/>
        </w:rPr>
      </w:pPr>
      <w:r w:rsidDel="00000000" w:rsidR="00000000" w:rsidRPr="00000000">
        <w:rPr>
          <w:rFonts w:ascii="Droid Serif" w:cs="Droid Serif" w:eastAsia="Droid Serif" w:hAnsi="Droid Serif"/>
          <w:sz w:val="28"/>
          <w:szCs w:val="28"/>
          <w:highlight w:val="yellow"/>
          <w:rtl w:val="0"/>
        </w:rPr>
        <w:t xml:space="preserve">[Client Name:_____________________]</w:t>
      </w:r>
      <w:r w:rsidDel="00000000" w:rsidR="00000000" w:rsidRPr="00000000">
        <w:rPr>
          <w:rFonts w:ascii="Droid Serif" w:cs="Droid Serif" w:eastAsia="Droid Serif" w:hAnsi="Droid Serif"/>
          <w:sz w:val="28"/>
          <w:szCs w:val="28"/>
          <w:rtl w:val="0"/>
        </w:rPr>
        <w:t xml:space="preserve">-ER assist Inc. </w:t>
      </w:r>
      <w:r w:rsidDel="00000000" w:rsidR="00000000" w:rsidRPr="00000000">
        <w:rPr>
          <w:rFonts w:ascii="Droid Serif" w:cs="Droid Serif" w:eastAsia="Droid Serif" w:hAnsi="Droid Serif"/>
          <w:b w:val="1"/>
          <w:sz w:val="28"/>
          <w:szCs w:val="28"/>
          <w:rtl w:val="0"/>
        </w:rPr>
        <w:t xml:space="preserve">Task  Order</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895"/>
        <w:gridCol w:w="2355"/>
        <w:gridCol w:w="2685"/>
        <w:tblGridChange w:id="0">
          <w:tblGrid>
            <w:gridCol w:w="2145"/>
            <w:gridCol w:w="2895"/>
            <w:gridCol w:w="2355"/>
            <w:gridCol w:w="2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Contract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Task 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28"/>
                <w:szCs w:val="28"/>
                <w:highlight w:val="yellow"/>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Disaster/Event: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Federal Declaration #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Disaster 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Feb 2021 Severe Weather</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Billing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Hourly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Not to Exceed (NTE) 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Droid Serif" w:cs="Droid Serif" w:eastAsia="Droid Serif" w:hAnsi="Droid Serif"/>
                <w:sz w:val="28"/>
                <w:szCs w:val="28"/>
              </w:rPr>
            </w:pPr>
            <w:r w:rsidDel="00000000" w:rsidR="00000000" w:rsidRPr="00000000">
              <w:rPr>
                <w:rFonts w:ascii="Droid Serif" w:cs="Droid Serif" w:eastAsia="Droid Serif" w:hAnsi="Droid Serif"/>
                <w:b w:val="1"/>
                <w:rtl w:val="0"/>
              </w:rPr>
              <w:t xml:space="preserve">Period of Service Start Date: </w:t>
            </w:r>
            <w:r w:rsidDel="00000000" w:rsidR="00000000" w:rsidRPr="00000000">
              <w:rPr>
                <w:rFonts w:ascii="Droid Serif" w:cs="Droid Serif" w:eastAsia="Droid Serif" w:hAnsi="Droid Serif"/>
                <w:sz w:val="28"/>
                <w:szCs w:val="28"/>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Droid Serif" w:cs="Droid Serif" w:eastAsia="Droid Serif" w:hAnsi="Droid Serif"/>
                <w:sz w:val="28"/>
                <w:szCs w:val="28"/>
              </w:rPr>
            </w:pPr>
            <w:r w:rsidDel="00000000" w:rsidR="00000000" w:rsidRPr="00000000">
              <w:rPr>
                <w:rFonts w:ascii="Droid Serif" w:cs="Droid Serif" w:eastAsia="Droid Serif" w:hAnsi="Droid Serif"/>
                <w:b w:val="1"/>
                <w:rtl w:val="0"/>
              </w:rPr>
              <w:t xml:space="preserve">Projected Period of Service End Date:</w:t>
            </w:r>
            <w:r w:rsidDel="00000000" w:rsidR="00000000" w:rsidRPr="00000000">
              <w:rPr>
                <w:rFonts w:ascii="Droid Serif" w:cs="Droid Serif" w:eastAsia="Droid Serif" w:hAnsi="Droid Serif"/>
                <w:b w:val="1"/>
                <w:sz w:val="24"/>
                <w:szCs w:val="24"/>
                <w:rtl w:val="0"/>
              </w:rPr>
              <w:t xml:space="preserve"> </w:t>
            </w:r>
            <w:r w:rsidDel="00000000" w:rsidR="00000000" w:rsidRPr="00000000">
              <w:rPr>
                <w:rFonts w:ascii="Droid Serif" w:cs="Droid Serif" w:eastAsia="Droid Serif" w:hAnsi="Droid Serif"/>
                <w:sz w:val="28"/>
                <w:szCs w:val="28"/>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24"/>
                <w:szCs w:val="24"/>
              </w:rPr>
            </w:pPr>
            <w:r w:rsidDel="00000000" w:rsidR="00000000" w:rsidRPr="00000000">
              <w:rPr>
                <w:rFonts w:ascii="Droid Serif" w:cs="Droid Serif" w:eastAsia="Droid Serif" w:hAnsi="Droid Serif"/>
                <w:sz w:val="16"/>
                <w:szCs w:val="16"/>
                <w:rtl w:val="0"/>
              </w:rPr>
              <w:t xml:space="preserve">(unless task order funds expended earlier)</w:t>
            </w:r>
            <w:r w:rsidDel="00000000" w:rsidR="00000000" w:rsidRPr="00000000">
              <w:rPr>
                <w:rFonts w:ascii="Droid Serif" w:cs="Droid Serif" w:eastAsia="Droid Serif" w:hAnsi="Droid Serif"/>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sz w:val="16"/>
                <w:szCs w:val="16"/>
                <w:highlight w:val="yellow"/>
              </w:rPr>
            </w:pPr>
            <w:r w:rsidDel="00000000" w:rsidR="00000000" w:rsidRPr="00000000">
              <w:rPr>
                <w:rtl w:val="0"/>
              </w:rPr>
            </w:r>
          </w:p>
        </w:tc>
      </w:tr>
    </w:tbl>
    <w:p w:rsidR="00000000" w:rsidDel="00000000" w:rsidP="00000000" w:rsidRDefault="00000000" w:rsidRPr="00000000" w14:paraId="00000014">
      <w:pPr>
        <w:spacing w:line="276" w:lineRule="auto"/>
        <w:rPr>
          <w:rFonts w:ascii="Droid Serif" w:cs="Droid Serif" w:eastAsia="Droid Serif" w:hAnsi="Droid Serif"/>
          <w:sz w:val="16"/>
          <w:szCs w:val="16"/>
        </w:rPr>
      </w:pPr>
      <w:r w:rsidDel="00000000" w:rsidR="00000000" w:rsidRPr="00000000">
        <w:rPr>
          <w:rtl w:val="0"/>
        </w:rPr>
      </w:r>
    </w:p>
    <w:p w:rsidR="00000000" w:rsidDel="00000000" w:rsidP="00000000" w:rsidRDefault="00000000" w:rsidRPr="00000000" w14:paraId="00000015">
      <w:pPr>
        <w:spacing w:line="276" w:lineRule="auto"/>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Scope of Services: </w:t>
      </w:r>
      <w:r w:rsidDel="00000000" w:rsidR="00000000" w:rsidRPr="00000000">
        <w:rPr>
          <w:rFonts w:ascii="Droid Serif" w:cs="Droid Serif" w:eastAsia="Droid Serif" w:hAnsi="Droid Serif"/>
          <w:sz w:val="28"/>
          <w:szCs w:val="28"/>
          <w:rtl w:val="0"/>
        </w:rPr>
        <w:t xml:space="preserve"> Disaster Response and Recovery Services</w:t>
      </w:r>
      <w:r w:rsidDel="00000000" w:rsidR="00000000" w:rsidRPr="00000000">
        <w:rPr>
          <w:rFonts w:ascii="Droid Serif" w:cs="Droid Serif" w:eastAsia="Droid Serif" w:hAnsi="Droid Serif"/>
          <w:b w:val="1"/>
          <w:sz w:val="28"/>
          <w:szCs w:val="28"/>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Droid Serif" w:cs="Droid Serif" w:eastAsia="Droid Serif" w:hAnsi="Droid Serif"/>
          <w:sz w:val="28"/>
          <w:szCs w:val="28"/>
        </w:rPr>
      </w:pPr>
      <w:r w:rsidDel="00000000" w:rsidR="00000000" w:rsidRPr="00000000">
        <w:rPr>
          <w:rFonts w:ascii="Droid Serif" w:cs="Droid Serif" w:eastAsia="Droid Serif" w:hAnsi="Droid Serif"/>
          <w:b w:val="1"/>
          <w:sz w:val="28"/>
          <w:szCs w:val="28"/>
          <w:rtl w:val="0"/>
        </w:rPr>
        <w:t xml:space="preserve">ER Assist may perform some or all of the following tasks as directed by </w:t>
      </w:r>
      <w:r w:rsidDel="00000000" w:rsidR="00000000" w:rsidRPr="00000000">
        <w:rPr>
          <w:rFonts w:ascii="Droid Serif" w:cs="Droid Serif" w:eastAsia="Droid Serif" w:hAnsi="Droid Serif"/>
          <w:b w:val="1"/>
          <w:sz w:val="28"/>
          <w:szCs w:val="28"/>
          <w:highlight w:val="yellow"/>
          <w:rtl w:val="0"/>
        </w:rPr>
        <w:t xml:space="preserve">CLIENT NAME_________________________]:</w:t>
      </w:r>
      <w:r w:rsidDel="00000000" w:rsidR="00000000" w:rsidRPr="00000000">
        <w:rPr>
          <w:rFonts w:ascii="Droid Serif" w:cs="Droid Serif" w:eastAsia="Droid Serif" w:hAnsi="Droid Serif"/>
          <w:b w:val="1"/>
          <w:sz w:val="28"/>
          <w:szCs w:val="28"/>
          <w:rtl w:val="0"/>
        </w:rPr>
        <w:t xml:space="preserve">  </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Debris Monitoring</w:t>
      </w:r>
    </w:p>
    <w:p w:rsidR="00000000" w:rsidDel="00000000" w:rsidP="00000000" w:rsidRDefault="00000000" w:rsidRPr="00000000" w14:paraId="00000018">
      <w:pPr>
        <w:numPr>
          <w:ilvl w:val="0"/>
          <w:numId w:val="2"/>
        </w:numPr>
        <w:ind w:left="7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Debris Monitoring Software</w:t>
      </w:r>
    </w:p>
    <w:p w:rsidR="00000000" w:rsidDel="00000000" w:rsidP="00000000" w:rsidRDefault="00000000" w:rsidRPr="00000000" w14:paraId="00000019">
      <w:pPr>
        <w:numPr>
          <w:ilvl w:val="0"/>
          <w:numId w:val="2"/>
        </w:numPr>
        <w:ind w:left="7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Debris Monitoring Documentation </w:t>
      </w:r>
    </w:p>
    <w:p w:rsidR="00000000" w:rsidDel="00000000" w:rsidP="00000000" w:rsidRDefault="00000000" w:rsidRPr="00000000" w14:paraId="0000001A">
      <w:pPr>
        <w:numPr>
          <w:ilvl w:val="0"/>
          <w:numId w:val="2"/>
        </w:numPr>
        <w:ind w:left="7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Debris Monitoring Reporting</w:t>
      </w:r>
    </w:p>
    <w:p w:rsidR="00000000" w:rsidDel="00000000" w:rsidP="00000000" w:rsidRDefault="00000000" w:rsidRPr="00000000" w14:paraId="0000001B">
      <w:pPr>
        <w:ind w:left="720" w:firstLine="0"/>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1C">
      <w:pPr>
        <w:rPr>
          <w:rFonts w:ascii="Droid Serif" w:cs="Droid Serif" w:eastAsia="Droid Serif" w:hAnsi="Droid Serif"/>
          <w:sz w:val="24"/>
          <w:szCs w:val="24"/>
        </w:rPr>
      </w:pPr>
      <w:r w:rsidDel="00000000" w:rsidR="00000000" w:rsidRPr="00000000">
        <w:rPr>
          <w:rFonts w:ascii="Droid Serif" w:cs="Droid Serif" w:eastAsia="Droid Serif" w:hAnsi="Droid Serif"/>
          <w:sz w:val="20"/>
          <w:szCs w:val="20"/>
          <w:rtl w:val="0"/>
        </w:rPr>
        <w:t xml:space="preserve">Scope Note:   Due to nature of disaster response and recovery, this task order for hourly work for a set time period may not represent all costs.  Additional task orders may need to be issued</w:t>
      </w:r>
      <w:r w:rsidDel="00000000" w:rsidR="00000000" w:rsidRPr="00000000">
        <w:rPr>
          <w:rFonts w:ascii="Droid Serif" w:cs="Droid Serif" w:eastAsia="Droid Serif" w:hAnsi="Droid Serif"/>
          <w:sz w:val="24"/>
          <w:szCs w:val="24"/>
          <w:rtl w:val="0"/>
        </w:rPr>
        <w:t xml:space="preserve">.</w:t>
      </w:r>
      <w:r w:rsidDel="00000000" w:rsidR="00000000" w:rsidRPr="00000000">
        <w:rPr>
          <w:rFonts w:ascii="Droid Serif" w:cs="Droid Serif" w:eastAsia="Droid Serif" w:hAnsi="Droid Serif"/>
          <w:b w:val="1"/>
          <w:sz w:val="24"/>
          <w:szCs w:val="24"/>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68.8" w:lineRule="auto"/>
        <w:ind w:left="120" w:right="60" w:firstLine="0"/>
        <w:rPr>
          <w:rFonts w:ascii="Droid Serif" w:cs="Droid Serif" w:eastAsia="Droid Serif" w:hAnsi="Droid Serif"/>
          <w:sz w:val="16"/>
          <w:szCs w:val="16"/>
        </w:rPr>
      </w:pPr>
      <w:r w:rsidDel="00000000" w:rsidR="00000000" w:rsidRPr="00000000">
        <w:rPr>
          <w:rtl w:val="0"/>
        </w:rPr>
      </w:r>
    </w:p>
    <w:p w:rsidR="00000000" w:rsidDel="00000000" w:rsidP="00000000" w:rsidRDefault="00000000" w:rsidRPr="00000000" w14:paraId="0000001E">
      <w:pPr>
        <w:spacing w:line="276" w:lineRule="auto"/>
        <w:rPr>
          <w:rFonts w:ascii="Droid Serif" w:cs="Droid Serif" w:eastAsia="Droid Serif" w:hAnsi="Droid Serif"/>
          <w:sz w:val="24"/>
          <w:szCs w:val="24"/>
        </w:rPr>
      </w:pPr>
      <w:r w:rsidDel="00000000" w:rsidR="00000000" w:rsidRPr="00000000">
        <w:rPr>
          <w:rFonts w:ascii="Droid Serif" w:cs="Droid Serif" w:eastAsia="Droid Serif" w:hAnsi="Droid Serif"/>
          <w:b w:val="1"/>
          <w:sz w:val="28"/>
          <w:szCs w:val="28"/>
          <w:rtl w:val="0"/>
        </w:rPr>
        <w:t xml:space="preserve">Costs for Requested Services:</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4"/>
          <w:szCs w:val="24"/>
          <w:rtl w:val="0"/>
        </w:rPr>
        <w:t xml:space="preserve">Contractor compensation will not exceed the task order NTE amount stated above without prior written authorization of the Client.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68.8" w:lineRule="auto"/>
        <w:ind w:left="0" w:right="120" w:firstLine="0"/>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Contractor service costs are inclusive of all costs with the exception of those expenses related to federal per diem, allowable mileage and/or rental vehicles, rental vehicle petroleum products, airfare, and lodging.   Expenses will comply with General Services Administration (GSA) Federal Travel Regulation (FTR) and Travel/Per Diem Bulletins and be directly passed through without markup.  Receipts will be provided.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68.8" w:lineRule="auto"/>
        <w:ind w:left="0" w:right="120" w:firstLine="0"/>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Rate schedule of positions expected to be used (from Contract):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68.8" w:lineRule="auto"/>
        <w:ind w:left="120" w:right="320" w:firstLine="0"/>
        <w:rPr>
          <w:rFonts w:ascii="Droid Serif" w:cs="Droid Serif" w:eastAsia="Droid Serif" w:hAnsi="Droid Serif"/>
          <w:sz w:val="24"/>
          <w:szCs w:val="24"/>
        </w:rPr>
      </w:pPr>
      <w:r w:rsidDel="00000000" w:rsidR="00000000" w:rsidRPr="00000000">
        <w:rPr>
          <w:rtl w:val="0"/>
        </w:rPr>
      </w:r>
    </w:p>
    <w:tbl>
      <w:tblPr>
        <w:tblStyle w:val="Table2"/>
        <w:tblW w:w="6645.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1665"/>
        <w:tblGridChange w:id="0">
          <w:tblGrid>
            <w:gridCol w:w="4980"/>
            <w:gridCol w:w="1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Position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Hourly Rate</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Documentation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Documentation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Project Officer (aka Funding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rPr>
                <w:rFonts w:ascii="Droid Serif" w:cs="Droid Serif" w:eastAsia="Droid Serif" w:hAnsi="Droid Serif"/>
                <w:sz w:val="24"/>
                <w:szCs w:val="24"/>
              </w:rPr>
            </w:pPr>
            <w:r w:rsidDel="00000000" w:rsidR="00000000" w:rsidRPr="00000000">
              <w:rPr>
                <w:rFonts w:ascii="Droid Serif" w:cs="Droid Serif" w:eastAsia="Droid Serif" w:hAnsi="Droid Serif"/>
                <w:rtl w:val="0"/>
              </w:rPr>
              <w:t xml:space="preserve">Subject Matter Expert/Project Manager  (Debris Specialist)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$125</w:t>
            </w:r>
          </w:p>
        </w:tc>
      </w:tr>
    </w:tbl>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ER Assist may utilize software to complete work at no additional charge to Client.   For the purposes of both transparency and expediency, where available, ER Assist will provide Client access to software, including ER Assist’s own proprietary software so client may access documents, data, and project status.  </w:t>
      </w:r>
    </w:p>
    <w:p w:rsidR="00000000" w:rsidDel="00000000" w:rsidP="00000000" w:rsidRDefault="00000000" w:rsidRPr="00000000" w14:paraId="0000002E">
      <w:pPr>
        <w:spacing w:line="276" w:lineRule="auto"/>
        <w:rPr>
          <w:rFonts w:ascii="Droid Serif" w:cs="Droid Serif" w:eastAsia="Droid Serif" w:hAnsi="Droid Serif"/>
          <w:b w:val="1"/>
          <w:sz w:val="16"/>
          <w:szCs w:val="16"/>
        </w:rPr>
      </w:pPr>
      <w:r w:rsidDel="00000000" w:rsidR="00000000" w:rsidRPr="00000000">
        <w:rPr>
          <w:rtl w:val="0"/>
        </w:rPr>
      </w:r>
    </w:p>
    <w:p w:rsidR="00000000" w:rsidDel="00000000" w:rsidP="00000000" w:rsidRDefault="00000000" w:rsidRPr="00000000" w14:paraId="0000002F">
      <w:pPr>
        <w:spacing w:line="276" w:lineRule="auto"/>
        <w:rPr>
          <w:rFonts w:ascii="Droid Serif" w:cs="Droid Serif" w:eastAsia="Droid Serif" w:hAnsi="Droid Serif"/>
          <w:sz w:val="24"/>
          <w:szCs w:val="24"/>
        </w:rPr>
      </w:pPr>
      <w:r w:rsidDel="00000000" w:rsidR="00000000" w:rsidRPr="00000000">
        <w:rPr>
          <w:rFonts w:ascii="Droid Serif" w:cs="Droid Serif" w:eastAsia="Droid Serif" w:hAnsi="Droid Serif"/>
          <w:b w:val="1"/>
          <w:sz w:val="24"/>
          <w:szCs w:val="24"/>
          <w:rtl w:val="0"/>
        </w:rPr>
        <w:t xml:space="preserve">Invoicing.</w:t>
      </w:r>
      <w:r w:rsidDel="00000000" w:rsidR="00000000" w:rsidRPr="00000000">
        <w:rPr>
          <w:rFonts w:ascii="Droid Serif" w:cs="Droid Serif" w:eastAsia="Droid Serif" w:hAnsi="Droid Serif"/>
          <w:sz w:val="18"/>
          <w:szCs w:val="18"/>
          <w:rtl w:val="0"/>
        </w:rPr>
        <w:t xml:space="preserve">  </w:t>
      </w:r>
      <w:r w:rsidDel="00000000" w:rsidR="00000000" w:rsidRPr="00000000">
        <w:rPr>
          <w:rFonts w:ascii="Droid Serif" w:cs="Droid Serif" w:eastAsia="Droid Serif" w:hAnsi="Droid Serif"/>
          <w:sz w:val="24"/>
          <w:szCs w:val="24"/>
          <w:rtl w:val="0"/>
        </w:rPr>
        <w:t xml:space="preserve">ER Assist shall submit invoices monthly.  </w:t>
      </w:r>
      <w:r w:rsidDel="00000000" w:rsidR="00000000" w:rsidRPr="00000000">
        <w:rPr>
          <w:rFonts w:ascii="Droid Serif" w:cs="Droid Serif" w:eastAsia="Droid Serif" w:hAnsi="Droid Serif"/>
          <w:sz w:val="24"/>
          <w:szCs w:val="24"/>
          <w:rtl w:val="0"/>
        </w:rPr>
        <w:t xml:space="preserve">Work will be documented in a manner consistent with funding and audit requirements.  A majority of invoiced costs will be eligible for reimbursement by State and Federal funding.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left="120" w:right="-20" w:firstLine="0"/>
        <w:rPr>
          <w:rFonts w:ascii="Droid Serif" w:cs="Droid Serif" w:eastAsia="Droid Serif" w:hAnsi="Droid Serif"/>
          <w:sz w:val="16"/>
          <w:szCs w:val="16"/>
        </w:rPr>
      </w:pPr>
      <w:r w:rsidDel="00000000" w:rsidR="00000000" w:rsidRPr="00000000">
        <w:rPr>
          <w:rtl w:val="0"/>
        </w:rPr>
      </w:r>
    </w:p>
    <w:p w:rsidR="00000000" w:rsidDel="00000000" w:rsidP="00000000" w:rsidRDefault="00000000" w:rsidRPr="00000000" w14:paraId="00000031">
      <w:pPr>
        <w:spacing w:line="276" w:lineRule="auto"/>
        <w:rPr>
          <w:rFonts w:ascii="Droid Serif" w:cs="Droid Serif" w:eastAsia="Droid Serif" w:hAnsi="Droid Serif"/>
          <w:sz w:val="24"/>
          <w:szCs w:val="24"/>
        </w:rPr>
      </w:pPr>
      <w:r w:rsidDel="00000000" w:rsidR="00000000" w:rsidRPr="00000000">
        <w:rPr>
          <w:rFonts w:ascii="Droid Serif" w:cs="Droid Serif" w:eastAsia="Droid Serif" w:hAnsi="Droid Serif"/>
          <w:b w:val="1"/>
          <w:sz w:val="28"/>
          <w:szCs w:val="28"/>
          <w:rtl w:val="0"/>
        </w:rPr>
        <w:t xml:space="preserve">Client Responsibilities: </w: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sz w:val="24"/>
          <w:szCs w:val="24"/>
          <w:rtl w:val="0"/>
        </w:rPr>
        <w:t xml:space="preserve">ER Assist is being engaged to help with disaster funding.    To ensure ER Assist is able to  conduct various work tasks described, c</w:t>
      </w:r>
      <w:r w:rsidDel="00000000" w:rsidR="00000000" w:rsidRPr="00000000">
        <w:rPr>
          <w:rFonts w:ascii="Droid Serif" w:cs="Droid Serif" w:eastAsia="Droid Serif" w:hAnsi="Droid Serif"/>
          <w:sz w:val="24"/>
          <w:szCs w:val="24"/>
          <w:rtl w:val="0"/>
        </w:rPr>
        <w:t xml:space="preserve">lient</w:t>
      </w:r>
      <w:r w:rsidDel="00000000" w:rsidR="00000000" w:rsidRPr="00000000">
        <w:rPr>
          <w:rFonts w:ascii="Droid Serif" w:cs="Droid Serif" w:eastAsia="Droid Serif" w:hAnsi="Droid Serif"/>
          <w:sz w:val="24"/>
          <w:szCs w:val="24"/>
          <w:rtl w:val="0"/>
        </w:rPr>
        <w:t xml:space="preserve"> </w:t>
      </w:r>
      <w:r w:rsidDel="00000000" w:rsidR="00000000" w:rsidRPr="00000000">
        <w:rPr>
          <w:rFonts w:ascii="Droid Serif" w:cs="Droid Serif" w:eastAsia="Droid Serif" w:hAnsi="Droid Serif"/>
          <w:sz w:val="24"/>
          <w:szCs w:val="24"/>
          <w:rtl w:val="0"/>
        </w:rPr>
        <w:t xml:space="preserve">may need to:</w:t>
      </w:r>
    </w:p>
    <w:p w:rsidR="00000000" w:rsidDel="00000000" w:rsidP="00000000" w:rsidRDefault="00000000" w:rsidRPr="00000000" w14:paraId="00000032">
      <w:pPr>
        <w:numPr>
          <w:ilvl w:val="0"/>
          <w:numId w:val="1"/>
        </w:numPr>
        <w:spacing w:line="276" w:lineRule="auto"/>
        <w:ind w:left="720" w:right="-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Identify a central contact person or key contacts</w:t>
      </w:r>
    </w:p>
    <w:p w:rsidR="00000000" w:rsidDel="00000000" w:rsidP="00000000" w:rsidRDefault="00000000" w:rsidRPr="00000000" w14:paraId="00000033">
      <w:pPr>
        <w:numPr>
          <w:ilvl w:val="0"/>
          <w:numId w:val="1"/>
        </w:numPr>
        <w:spacing w:line="276" w:lineRule="auto"/>
        <w:ind w:left="720" w:right="-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Provide access to knowledgeable individuals who can answer questions and assist in obtaining additional information.</w:t>
      </w:r>
    </w:p>
    <w:p w:rsidR="00000000" w:rsidDel="00000000" w:rsidP="00000000" w:rsidRDefault="00000000" w:rsidRPr="00000000" w14:paraId="00000034">
      <w:pPr>
        <w:numPr>
          <w:ilvl w:val="0"/>
          <w:numId w:val="1"/>
        </w:numPr>
        <w:spacing w:line="276" w:lineRule="auto"/>
        <w:ind w:left="720" w:right="-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Make personnel aware of the need for timely documents and data submission.   </w:t>
      </w:r>
    </w:p>
    <w:p w:rsidR="00000000" w:rsidDel="00000000" w:rsidP="00000000" w:rsidRDefault="00000000" w:rsidRPr="00000000" w14:paraId="00000035">
      <w:pPr>
        <w:numPr>
          <w:ilvl w:val="0"/>
          <w:numId w:val="1"/>
        </w:numPr>
        <w:spacing w:line="276" w:lineRule="auto"/>
        <w:ind w:left="720" w:right="-20" w:hanging="360"/>
        <w:rPr>
          <w:rFonts w:ascii="Droid Serif" w:cs="Droid Serif" w:eastAsia="Droid Serif" w:hAnsi="Droid Serif"/>
          <w:sz w:val="24"/>
          <w:szCs w:val="24"/>
          <w:u w:val="none"/>
        </w:rPr>
      </w:pPr>
      <w:r w:rsidDel="00000000" w:rsidR="00000000" w:rsidRPr="00000000">
        <w:rPr>
          <w:rFonts w:ascii="Droid Serif" w:cs="Droid Serif" w:eastAsia="Droid Serif" w:hAnsi="Droid Serif"/>
          <w:sz w:val="24"/>
          <w:szCs w:val="24"/>
          <w:rtl w:val="0"/>
        </w:rPr>
        <w:t xml:space="preserve">Provide ER Assist with communications from FEMA/State/Insurance/Loan Authorities the same day it is received by client and/or appoint ER Assist as an additional allowed person that may communicate with authorities.  </w:t>
      </w:r>
    </w:p>
    <w:p w:rsidR="00000000" w:rsidDel="00000000" w:rsidP="00000000" w:rsidRDefault="00000000" w:rsidRPr="00000000" w14:paraId="00000036">
      <w:pPr>
        <w:spacing w:line="276" w:lineRule="auto"/>
        <w:ind w:left="720" w:right="-20" w:firstLine="0"/>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7">
      <w:pPr>
        <w:spacing w:line="276" w:lineRule="auto"/>
        <w:ind w:right="-20"/>
        <w:rPr>
          <w:rFonts w:ascii="Droid Serif" w:cs="Droid Serif" w:eastAsia="Droid Serif" w:hAnsi="Droid Serif"/>
          <w:sz w:val="22"/>
          <w:szCs w:val="22"/>
        </w:rPr>
      </w:pPr>
      <w:r w:rsidDel="00000000" w:rsidR="00000000" w:rsidRPr="00000000">
        <w:rPr>
          <w:rFonts w:ascii="Droid Serif" w:cs="Droid Serif" w:eastAsia="Droid Serif" w:hAnsi="Droid Serif"/>
          <w:sz w:val="24"/>
          <w:szCs w:val="24"/>
          <w:rtl w:val="0"/>
        </w:rPr>
        <w:t xml:space="preserve">Client understands not providing collaborative and timely information to ER Assist may negatively impact overall funding for Client.  </w:t>
      </w:r>
      <w:r w:rsidDel="00000000" w:rsidR="00000000" w:rsidRPr="00000000">
        <w:rPr>
          <w:rFonts w:ascii="Droid Serif" w:cs="Droid Serif" w:eastAsia="Droid Serif" w:hAnsi="Droid Serif"/>
          <w:sz w:val="22"/>
          <w:szCs w:val="22"/>
          <w:rtl w:val="0"/>
        </w:rPr>
        <w:tab/>
        <w:tab/>
        <w:tab/>
        <w:tab/>
      </w:r>
    </w:p>
    <w:tbl>
      <w:tblPr>
        <w:tblStyle w:val="Table3"/>
        <w:tblW w:w="91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560"/>
        <w:tblGridChange w:id="0">
          <w:tblGrid>
            <w:gridCol w:w="4545"/>
            <w:gridCol w:w="456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8">
            <w:pPr>
              <w:spacing w:after="0" w:before="0" w:line="240" w:lineRule="auto"/>
              <w:ind w:left="0" w:firstLine="0"/>
              <w:rPr>
                <w:sz w:val="20"/>
                <w:szCs w:val="20"/>
              </w:rPr>
            </w:pPr>
            <w:r w:rsidDel="00000000" w:rsidR="00000000" w:rsidRPr="00000000">
              <w:rPr>
                <w:sz w:val="20"/>
                <w:szCs w:val="20"/>
                <w:rtl w:val="0"/>
              </w:rPr>
              <w:t xml:space="preserve">For:   ER Assist  Inc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9">
            <w:pPr>
              <w:spacing w:after="0" w:before="0" w:line="240" w:lineRule="auto"/>
              <w:ind w:left="0" w:firstLine="0"/>
              <w:rPr>
                <w:sz w:val="20"/>
                <w:szCs w:val="20"/>
              </w:rPr>
            </w:pPr>
            <w:r w:rsidDel="00000000" w:rsidR="00000000" w:rsidRPr="00000000">
              <w:rPr>
                <w:sz w:val="20"/>
                <w:szCs w:val="20"/>
                <w:rtl w:val="0"/>
              </w:rPr>
              <w:t xml:space="preserve">For:   CLIENT</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A">
            <w:pPr>
              <w:spacing w:after="0" w:before="0" w:line="240" w:lineRule="auto"/>
              <w:ind w:left="0" w:firstLine="0"/>
              <w:rPr>
                <w:sz w:val="20"/>
                <w:szCs w:val="20"/>
              </w:rPr>
            </w:pPr>
            <w:r w:rsidDel="00000000" w:rsidR="00000000" w:rsidRPr="00000000">
              <w:rPr>
                <w:sz w:val="20"/>
                <w:szCs w:val="20"/>
                <w:rtl w:val="0"/>
              </w:rPr>
              <w:t xml:space="preserve">Signed:</w:t>
            </w:r>
          </w:p>
          <w:p w:rsidR="00000000" w:rsidDel="00000000" w:rsidP="00000000" w:rsidRDefault="00000000" w:rsidRPr="00000000" w14:paraId="0000003B">
            <w:pPr>
              <w:spacing w:after="0" w:before="0" w:line="240" w:lineRule="auto"/>
              <w:ind w:left="0" w:firstLine="0"/>
              <w:rPr>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C">
            <w:pPr>
              <w:spacing w:after="0" w:before="0" w:line="240" w:lineRule="auto"/>
              <w:ind w:left="0" w:firstLine="0"/>
              <w:rPr>
                <w:sz w:val="20"/>
                <w:szCs w:val="20"/>
              </w:rPr>
            </w:pPr>
            <w:r w:rsidDel="00000000" w:rsidR="00000000" w:rsidRPr="00000000">
              <w:rPr>
                <w:sz w:val="20"/>
                <w:szCs w:val="20"/>
                <w:rtl w:val="0"/>
              </w:rPr>
              <w:t xml:space="preserve">Signed:  </w:t>
            </w:r>
          </w:p>
          <w:p w:rsidR="00000000" w:rsidDel="00000000" w:rsidP="00000000" w:rsidRDefault="00000000" w:rsidRPr="00000000" w14:paraId="0000003D">
            <w:pPr>
              <w:spacing w:after="0" w:before="0" w:line="240" w:lineRule="auto"/>
              <w:ind w:left="0" w:firstLine="0"/>
              <w:rPr>
                <w:sz w:val="20"/>
                <w:szCs w:val="20"/>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E">
            <w:pPr>
              <w:spacing w:after="0" w:before="0" w:line="240" w:lineRule="auto"/>
              <w:ind w:left="0" w:firstLine="0"/>
              <w:rPr>
                <w:sz w:val="20"/>
                <w:szCs w:val="20"/>
              </w:rPr>
            </w:pPr>
            <w:r w:rsidDel="00000000" w:rsidR="00000000" w:rsidRPr="00000000">
              <w:rPr>
                <w:sz w:val="20"/>
                <w:szCs w:val="20"/>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F">
            <w:pPr>
              <w:spacing w:after="0" w:before="0" w:line="240" w:lineRule="auto"/>
              <w:ind w:left="0" w:firstLine="0"/>
              <w:rPr>
                <w:sz w:val="20"/>
                <w:szCs w:val="20"/>
              </w:rPr>
            </w:pPr>
            <w:r w:rsidDel="00000000" w:rsidR="00000000" w:rsidRPr="00000000">
              <w:rPr>
                <w:sz w:val="20"/>
                <w:szCs w:val="20"/>
                <w:rtl w:val="0"/>
              </w:rPr>
              <w:t xml:space="preserve">Date:</w:t>
            </w:r>
          </w:p>
        </w:tc>
      </w:tr>
      <w:tr>
        <w:trPr>
          <w:trHeight w:val="6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40">
            <w:pPr>
              <w:spacing w:after="0" w:before="0" w:line="240" w:lineRule="auto"/>
              <w:ind w:left="0" w:firstLine="0"/>
              <w:rPr>
                <w:sz w:val="20"/>
                <w:szCs w:val="20"/>
              </w:rPr>
            </w:pPr>
            <w:r w:rsidDel="00000000" w:rsidR="00000000" w:rsidRPr="00000000">
              <w:rPr>
                <w:sz w:val="20"/>
                <w:szCs w:val="20"/>
                <w:rtl w:val="0"/>
              </w:rPr>
              <w:t xml:space="preserve">Printed Name: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Printed Name: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42">
            <w:pPr>
              <w:spacing w:after="0" w:before="0" w:line="240" w:lineRule="auto"/>
              <w:ind w:left="0" w:firstLine="0"/>
              <w:rPr>
                <w:sz w:val="20"/>
                <w:szCs w:val="20"/>
              </w:rPr>
            </w:pPr>
            <w:r w:rsidDel="00000000" w:rsidR="00000000" w:rsidRPr="00000000">
              <w:rPr>
                <w:sz w:val="20"/>
                <w:szCs w:val="20"/>
                <w:rtl w:val="0"/>
              </w:rPr>
              <w:t xml:space="preserve">Position: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43">
            <w:pPr>
              <w:spacing w:after="0" w:before="0" w:line="240" w:lineRule="auto"/>
              <w:ind w:left="0" w:firstLine="0"/>
              <w:rPr>
                <w:sz w:val="20"/>
                <w:szCs w:val="20"/>
              </w:rPr>
            </w:pPr>
            <w:r w:rsidDel="00000000" w:rsidR="00000000" w:rsidRPr="00000000">
              <w:rPr>
                <w:sz w:val="20"/>
                <w:szCs w:val="20"/>
                <w:rtl w:val="0"/>
              </w:rPr>
              <w:t xml:space="preserve">Position: </w:t>
            </w:r>
          </w:p>
        </w:tc>
      </w:tr>
    </w:tbl>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hd w:fill="auto" w:val="clear"/>
        <w:spacing w:line="276" w:lineRule="auto"/>
        <w:rPr/>
      </w:pPr>
      <w:bookmarkStart w:colFirst="0" w:colLast="0" w:name="_gjtoplxbfg06" w:id="0"/>
      <w:bookmarkEnd w:id="0"/>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drawing>
        <wp:inline distB="114300" distT="114300" distL="114300" distR="114300">
          <wp:extent cx="385763" cy="385763"/>
          <wp:effectExtent b="0" l="0" r="0" t="0"/>
          <wp:docPr descr="ER Assist Swirly.jpg" id="1" name="image1.jpg"/>
          <a:graphic>
            <a:graphicData uri="http://schemas.openxmlformats.org/drawingml/2006/picture">
              <pic:pic>
                <pic:nvPicPr>
                  <pic:cNvPr descr="ER Assist Swirly.jpg" id="0" name="image1.jpg"/>
                  <pic:cNvPicPr preferRelativeResize="0"/>
                </pic:nvPicPr>
                <pic:blipFill>
                  <a:blip r:embed="rId1"/>
                  <a:srcRect b="0" l="0" r="0" t="0"/>
                  <a:stretch>
                    <a:fillRect/>
                  </a:stretch>
                </pic:blipFill>
                <pic:spPr>
                  <a:xfrm>
                    <a:off x="0" y="0"/>
                    <a:ext cx="385763" cy="385763"/>
                  </a:xfrm>
                  <a:prstGeom prst="rect"/>
                  <a:ln/>
                </pic:spPr>
              </pic:pic>
            </a:graphicData>
          </a:graphic>
        </wp:inline>
      </w:drawing>
    </w:r>
    <w:r w:rsidDel="00000000" w:rsidR="00000000" w:rsidRPr="00000000">
      <w:rPr>
        <w:rtl w:val="0"/>
      </w:rPr>
      <w:t xml:space="preserve">                          </w:t>
    </w:r>
    <w:r w:rsidDel="00000000" w:rsidR="00000000" w:rsidRPr="00000000">
      <w:rPr>
        <w:highlight w:val="yellow"/>
        <w:rtl w:val="0"/>
      </w:rPr>
      <w:t xml:space="preserve">  Client</w:t>
    </w:r>
    <w:r w:rsidDel="00000000" w:rsidR="00000000" w:rsidRPr="00000000">
      <w:rPr>
        <w:rtl w:val="0"/>
      </w:rPr>
      <w:t xml:space="preserve">-ER Assist Task Order Number</w:t>
    </w:r>
    <w:r w:rsidDel="00000000" w:rsidR="00000000" w:rsidRPr="00000000">
      <w:rPr>
        <w:highlight w:val="yellow"/>
        <w:rtl w:val="0"/>
      </w:rPr>
      <w:t xml:space="preserve"> #  </w:t>
    </w: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